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13DE" w14:textId="4AC70E1F" w:rsidR="007675B0" w:rsidRDefault="005C4AAF" w:rsidP="00196300">
      <w:pPr>
        <w:pStyle w:val="Heading1"/>
        <w:jc w:val="center"/>
        <w:rPr>
          <w:lang w:val="mk-MK"/>
        </w:rPr>
      </w:pPr>
      <w:bookmarkStart w:id="0" w:name="_Toc50130863"/>
      <w:bookmarkStart w:id="1" w:name="_Toc50130870"/>
      <w:r w:rsidRPr="009E76C9">
        <w:rPr>
          <w:lang w:val="mk-MK"/>
        </w:rPr>
        <w:t>Формулар за поднесување коментари</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A60AF0" w:rsidRPr="00003692" w14:paraId="083CDCBB" w14:textId="77777777" w:rsidTr="00D13417">
        <w:trPr>
          <w:trHeight w:val="2717"/>
          <w:jc w:val="center"/>
        </w:trPr>
        <w:tc>
          <w:tcPr>
            <w:tcW w:w="9017" w:type="dxa"/>
            <w:gridSpan w:val="3"/>
            <w:shd w:val="clear" w:color="auto" w:fill="FFFFFF" w:themeFill="background1"/>
          </w:tcPr>
          <w:p w14:paraId="6ECE1F6C" w14:textId="77777777" w:rsidR="00A60AF0" w:rsidRPr="00003692" w:rsidRDefault="00A60AF0" w:rsidP="00D13417">
            <w:pPr>
              <w:jc w:val="center"/>
              <w:rPr>
                <w:rFonts w:cstheme="minorHAnsi"/>
                <w:b/>
                <w:i/>
                <w:sz w:val="16"/>
                <w:szCs w:val="16"/>
              </w:rPr>
            </w:pPr>
            <w:r w:rsidRPr="00982BD4">
              <w:rPr>
                <w:rFonts w:eastAsia="Calibri" w:cstheme="minorHAnsi"/>
                <w:b/>
                <w:sz w:val="16"/>
                <w:szCs w:val="16"/>
                <w:lang w:val="mk-MK"/>
              </w:rPr>
              <w:t xml:space="preserve">Образец за доставување коментари предлози за Планот за управување со животната средина и социјалните аспекти (ПУЖССА) за Проектот </w:t>
            </w:r>
            <w:r w:rsidRPr="00003692">
              <w:rPr>
                <w:rFonts w:eastAsia="Calibri" w:cstheme="minorHAnsi"/>
                <w:b/>
                <w:sz w:val="16"/>
                <w:szCs w:val="16"/>
              </w:rPr>
              <w:t>“</w:t>
            </w:r>
            <w:r>
              <w:rPr>
                <w:rFonts w:eastAsia="Calibri" w:cstheme="minorHAnsi"/>
                <w:b/>
                <w:sz w:val="16"/>
                <w:szCs w:val="16"/>
                <w:lang w:val="mk-MK"/>
              </w:rPr>
              <w:t>Реконструкција на локална улица „Коча Миленку “ и дел од локалната улица „Манчу Матак“ во Град Крушево, Општина Крушево</w:t>
            </w:r>
            <w:r w:rsidRPr="00003692">
              <w:rPr>
                <w:rFonts w:eastAsia="Calibri" w:cstheme="minorHAnsi"/>
                <w:b/>
                <w:sz w:val="16"/>
                <w:szCs w:val="16"/>
              </w:rPr>
              <w:t>”</w:t>
            </w:r>
          </w:p>
          <w:p w14:paraId="749862A0" w14:textId="77777777" w:rsidR="00A60AF0" w:rsidRPr="00982BD4" w:rsidRDefault="00A60AF0" w:rsidP="00D13417">
            <w:pPr>
              <w:spacing w:after="0"/>
              <w:rPr>
                <w:rFonts w:eastAsia="Calibri" w:cstheme="minorHAnsi"/>
                <w:b/>
                <w:sz w:val="16"/>
                <w:szCs w:val="16"/>
                <w:lang w:val="mk-MK"/>
              </w:rPr>
            </w:pPr>
            <w:r w:rsidRPr="00982BD4">
              <w:rPr>
                <w:rFonts w:eastAsia="Calibri" w:cstheme="minorHAnsi"/>
                <w:b/>
                <w:sz w:val="16"/>
                <w:szCs w:val="16"/>
                <w:lang w:val="mk-MK"/>
              </w:rPr>
              <w:t>Главен опис на проектот</w:t>
            </w:r>
          </w:p>
          <w:p w14:paraId="150C7FA6" w14:textId="77777777" w:rsidR="00A60AF0" w:rsidRPr="00936BE5" w:rsidRDefault="00A60AF0" w:rsidP="00D13417">
            <w:pPr>
              <w:ind w:firstLine="576"/>
              <w:rPr>
                <w:rFonts w:eastAsia="Calibri" w:cstheme="minorHAnsi"/>
                <w:sz w:val="16"/>
                <w:szCs w:val="16"/>
                <w:lang w:val="mk-MK"/>
              </w:rPr>
            </w:pPr>
            <w:r>
              <w:rPr>
                <w:rFonts w:eastAsia="Calibri" w:cstheme="minorHAnsi"/>
                <w:sz w:val="16"/>
                <w:szCs w:val="16"/>
                <w:lang w:val="mk-MK"/>
              </w:rPr>
              <w:t xml:space="preserve">Активностите за реконструкција ќе се одвиваат на локалните улици „Коча Миленку“ и на дел од локалната улица „Манчу Матак“. Улицата е со должина од 889 </w:t>
            </w:r>
            <w:r w:rsidRPr="00982BD4">
              <w:rPr>
                <w:rFonts w:eastAsia="Calibri" w:cstheme="minorHAnsi"/>
                <w:sz w:val="16"/>
                <w:szCs w:val="16"/>
                <w:lang w:val="mk-MK"/>
              </w:rPr>
              <w:t>m</w:t>
            </w:r>
            <w:r>
              <w:rPr>
                <w:rFonts w:eastAsia="Calibri" w:cstheme="minorHAnsi"/>
                <w:sz w:val="16"/>
                <w:szCs w:val="16"/>
                <w:lang w:val="mk-MK"/>
              </w:rPr>
              <w:t xml:space="preserve"> и со променлива ширина од 5-6 </w:t>
            </w:r>
            <w:r w:rsidRPr="00982BD4">
              <w:rPr>
                <w:rFonts w:eastAsia="Calibri" w:cstheme="minorHAnsi"/>
                <w:sz w:val="16"/>
                <w:szCs w:val="16"/>
                <w:lang w:val="mk-MK"/>
              </w:rPr>
              <w:t xml:space="preserve">m. </w:t>
            </w:r>
            <w:r>
              <w:rPr>
                <w:rFonts w:eastAsia="Calibri" w:cstheme="minorHAnsi"/>
                <w:sz w:val="16"/>
                <w:szCs w:val="16"/>
                <w:lang w:val="mk-MK"/>
              </w:rPr>
              <w:t xml:space="preserve">Рутата започнува со раскрсница на улиците „Коча Миленку“ и „Манчу Матак“. На првите 90 </w:t>
            </w:r>
            <w:r w:rsidRPr="00982BD4">
              <w:rPr>
                <w:rFonts w:eastAsia="Calibri" w:cstheme="minorHAnsi"/>
                <w:sz w:val="16"/>
                <w:szCs w:val="16"/>
                <w:lang w:val="mk-MK"/>
              </w:rPr>
              <w:t>m</w:t>
            </w:r>
            <w:r>
              <w:rPr>
                <w:rFonts w:eastAsia="Calibri" w:cstheme="minorHAnsi"/>
                <w:sz w:val="16"/>
                <w:szCs w:val="16"/>
                <w:lang w:val="mk-MK"/>
              </w:rPr>
              <w:t xml:space="preserve"> на рутата од десната страна на улицата присутни се два потпорни ѕида (</w:t>
            </w:r>
            <w:r w:rsidRPr="00982BD4">
              <w:rPr>
                <w:rFonts w:eastAsia="Calibri" w:cstheme="minorHAnsi"/>
                <w:sz w:val="16"/>
                <w:szCs w:val="16"/>
                <w:lang w:val="mk-MK"/>
              </w:rPr>
              <w:t xml:space="preserve">Z2 </w:t>
            </w:r>
            <w:r>
              <w:rPr>
                <w:rFonts w:eastAsia="Calibri" w:cstheme="minorHAnsi"/>
                <w:sz w:val="16"/>
                <w:szCs w:val="16"/>
                <w:lang w:val="mk-MK"/>
              </w:rPr>
              <w:t xml:space="preserve">и </w:t>
            </w:r>
            <w:r w:rsidRPr="00982BD4">
              <w:rPr>
                <w:rFonts w:eastAsia="Calibri" w:cstheme="minorHAnsi"/>
                <w:sz w:val="16"/>
                <w:szCs w:val="16"/>
                <w:lang w:val="mk-MK"/>
              </w:rPr>
              <w:t>Z3)</w:t>
            </w:r>
            <w:r>
              <w:rPr>
                <w:rFonts w:eastAsia="Calibri" w:cstheme="minorHAnsi"/>
                <w:sz w:val="16"/>
                <w:szCs w:val="16"/>
                <w:lang w:val="mk-MK"/>
              </w:rPr>
              <w:t xml:space="preserve">. Овие два потпорни ѕида се оштетени и во лоши улови, па исто така и тие ќе бидат реконструирани. На левата страна на улицата, на околу 110 </w:t>
            </w:r>
            <w:r w:rsidRPr="00936BE5">
              <w:rPr>
                <w:rFonts w:eastAsia="Calibri" w:cstheme="minorHAnsi"/>
                <w:sz w:val="16"/>
                <w:szCs w:val="16"/>
                <w:lang w:val="mk-MK"/>
              </w:rPr>
              <w:t xml:space="preserve">m </w:t>
            </w:r>
            <w:r>
              <w:rPr>
                <w:rFonts w:eastAsia="Calibri" w:cstheme="minorHAnsi"/>
                <w:sz w:val="16"/>
                <w:szCs w:val="16"/>
                <w:lang w:val="mk-MK"/>
              </w:rPr>
              <w:t>од почетокот на улицата, се наоѓа уште еден потпорен ѕид (</w:t>
            </w:r>
            <w:r w:rsidRPr="00936BE5">
              <w:rPr>
                <w:rFonts w:eastAsia="Calibri" w:cstheme="minorHAnsi"/>
                <w:sz w:val="16"/>
                <w:szCs w:val="16"/>
                <w:lang w:val="mk-MK"/>
              </w:rPr>
              <w:t>Z1)</w:t>
            </w:r>
            <w:r>
              <w:rPr>
                <w:rFonts w:eastAsia="Calibri" w:cstheme="minorHAnsi"/>
                <w:sz w:val="16"/>
                <w:szCs w:val="16"/>
                <w:lang w:val="mk-MK"/>
              </w:rPr>
              <w:t xml:space="preserve">. Овој ѕид е исто така оштетен и исто така и тој ќе се замени со нов. Вдолж првите 200 </w:t>
            </w:r>
            <w:r w:rsidRPr="00936BE5">
              <w:rPr>
                <w:rFonts w:eastAsia="Calibri" w:cstheme="minorHAnsi"/>
                <w:sz w:val="16"/>
                <w:szCs w:val="16"/>
                <w:lang w:val="mk-MK"/>
              </w:rPr>
              <w:t>m</w:t>
            </w:r>
            <w:r>
              <w:rPr>
                <w:rFonts w:eastAsia="Calibri" w:cstheme="minorHAnsi"/>
                <w:sz w:val="16"/>
                <w:szCs w:val="16"/>
                <w:lang w:val="mk-MK"/>
              </w:rPr>
              <w:t xml:space="preserve"> од рутата, се наоѓаат повеќе индивидуални домувања со гаражи. На околу 262 </w:t>
            </w:r>
            <w:r w:rsidRPr="00936BE5">
              <w:rPr>
                <w:rFonts w:eastAsia="Calibri" w:cstheme="minorHAnsi"/>
                <w:sz w:val="16"/>
                <w:szCs w:val="16"/>
                <w:lang w:val="mk-MK"/>
              </w:rPr>
              <w:t>m</w:t>
            </w:r>
            <w:r>
              <w:rPr>
                <w:rFonts w:eastAsia="Calibri" w:cstheme="minorHAnsi"/>
                <w:sz w:val="16"/>
                <w:szCs w:val="16"/>
                <w:lang w:val="mk-MK"/>
              </w:rPr>
              <w:t xml:space="preserve"> од почетната точка на рутата, на левата страна на улицата се наоѓа приватна вила за сместување „Вила Марија“. Влез на вилата „Вила Марија“ е </w:t>
            </w:r>
            <w:r w:rsidRPr="00936BE5">
              <w:rPr>
                <w:rFonts w:eastAsia="Calibri" w:cstheme="minorHAnsi"/>
                <w:sz w:val="16"/>
                <w:szCs w:val="16"/>
                <w:lang w:val="mk-MK"/>
              </w:rPr>
              <w:t>од друга</w:t>
            </w:r>
            <w:r>
              <w:rPr>
                <w:rFonts w:eastAsia="Calibri" w:cstheme="minorHAnsi"/>
                <w:sz w:val="16"/>
                <w:szCs w:val="16"/>
                <w:lang w:val="mk-MK"/>
              </w:rPr>
              <w:t xml:space="preserve"> </w:t>
            </w:r>
            <w:r w:rsidRPr="00936BE5">
              <w:rPr>
                <w:rFonts w:eastAsia="Calibri" w:cstheme="minorHAnsi"/>
                <w:sz w:val="16"/>
                <w:szCs w:val="16"/>
                <w:lang w:val="mk-MK"/>
              </w:rPr>
              <w:t>проектната улица</w:t>
            </w:r>
            <w:r>
              <w:rPr>
                <w:rFonts w:eastAsia="Calibri" w:cstheme="minorHAnsi"/>
                <w:sz w:val="16"/>
                <w:szCs w:val="16"/>
                <w:lang w:val="mk-MK"/>
              </w:rPr>
              <w:t>.</w:t>
            </w:r>
          </w:p>
          <w:p w14:paraId="1B89CFF5" w14:textId="77777777" w:rsidR="00A60AF0" w:rsidRPr="00936BE5" w:rsidRDefault="00A60AF0" w:rsidP="00D13417">
            <w:pPr>
              <w:ind w:firstLine="576"/>
              <w:rPr>
                <w:rFonts w:eastAsia="Calibri" w:cstheme="minorHAnsi"/>
                <w:sz w:val="16"/>
                <w:szCs w:val="16"/>
                <w:lang w:val="mk-MK"/>
              </w:rPr>
            </w:pPr>
            <w:r w:rsidRPr="00936BE5">
              <w:rPr>
                <w:rFonts w:eastAsia="Calibri" w:cstheme="minorHAnsi"/>
                <w:sz w:val="16"/>
                <w:szCs w:val="16"/>
                <w:lang w:val="mk-MK"/>
              </w:rPr>
              <w:t>Потоа трасата продолжува на југ каде се вкрстува пат кој води до хотелите „Панорама“ и „Илинден“ на приближно 450 метри од почетната точка на трасата. Хотелот „Илинден“ во моментов не работи. Улицата потоа поминува покрај хотелот Монтана кој се наоѓа на левата страна на улицата. На последните 200 метри од трасата има фудбалско игралиште од левата страна на улицата, а проектната улица завршува на раскрсницата со Регионалниот пат Р1306 кој ги поврзува градовите Крушево и Битола</w:t>
            </w:r>
            <w:r>
              <w:rPr>
                <w:rFonts w:eastAsia="Calibri" w:cstheme="minorHAnsi"/>
                <w:sz w:val="16"/>
                <w:szCs w:val="16"/>
                <w:lang w:val="mk-MK"/>
              </w:rPr>
              <w:t xml:space="preserve">.  </w:t>
            </w:r>
            <w:r w:rsidRPr="00936BE5">
              <w:rPr>
                <w:rFonts w:eastAsia="Calibri" w:cstheme="minorHAnsi"/>
                <w:sz w:val="16"/>
                <w:szCs w:val="16"/>
                <w:lang w:val="mk-MK"/>
              </w:rPr>
              <w:t xml:space="preserve">Улицата е со делумна вертикална и хоризонтална сигнализација. </w:t>
            </w:r>
          </w:p>
          <w:p w14:paraId="10FBBCE1" w14:textId="77777777" w:rsidR="00A60AF0" w:rsidRPr="00936BE5" w:rsidRDefault="00A60AF0" w:rsidP="00D13417">
            <w:pPr>
              <w:ind w:firstLine="576"/>
              <w:rPr>
                <w:rFonts w:eastAsia="Calibri" w:cstheme="minorHAnsi"/>
                <w:sz w:val="16"/>
                <w:szCs w:val="16"/>
                <w:lang w:val="mk-MK"/>
              </w:rPr>
            </w:pPr>
            <w:r w:rsidRPr="00936BE5">
              <w:rPr>
                <w:rFonts w:eastAsia="Calibri" w:cstheme="minorHAnsi"/>
                <w:sz w:val="16"/>
                <w:szCs w:val="16"/>
                <w:lang w:val="mk-MK"/>
              </w:rPr>
              <w:t>Активностите за реконструкција предвидуваат чистење на трасата, рушење на постоечкиот асфалт, рушење на постоечките потпорни ѕидови, поставување нов асфалт и реконструкција на потпорните ѕидови, изградба на тротоари каде што е можно итн</w:t>
            </w:r>
            <w:r>
              <w:rPr>
                <w:rFonts w:eastAsia="Calibri" w:cstheme="minorHAnsi"/>
                <w:sz w:val="16"/>
                <w:szCs w:val="16"/>
                <w:lang w:val="mk-MK"/>
              </w:rPr>
              <w:t>.</w:t>
            </w:r>
          </w:p>
          <w:p w14:paraId="2489B32B" w14:textId="77777777" w:rsidR="00A60AF0" w:rsidRPr="00964A49" w:rsidRDefault="00A60AF0" w:rsidP="00D13417">
            <w:pPr>
              <w:rPr>
                <w:rFonts w:cstheme="minorHAnsi"/>
                <w:b/>
                <w:i/>
                <w:sz w:val="16"/>
                <w:szCs w:val="16"/>
                <w:lang w:val="mk-MK"/>
              </w:rPr>
            </w:pPr>
            <w:r>
              <w:rPr>
                <w:rFonts w:eastAsia="Calibri" w:cstheme="minorHAnsi"/>
                <w:b/>
                <w:sz w:val="16"/>
                <w:szCs w:val="16"/>
                <w:lang w:val="mk-MK"/>
              </w:rPr>
              <w:t>Е</w:t>
            </w:r>
            <w:r w:rsidRPr="00964A49">
              <w:rPr>
                <w:rFonts w:eastAsia="Calibri" w:cstheme="minorHAnsi"/>
                <w:b/>
                <w:sz w:val="16"/>
                <w:szCs w:val="16"/>
                <w:lang w:val="mk-MK"/>
              </w:rPr>
              <w:t>лектронска верзија од Планот за управување со животната средина и социјалните аспекти (ПУЖССА) за проектот ““Реконструкција на локална улица „Коча Миленку “ и дел од локалната улица „Манчу Матак“ во Град Крушево, Општина Крушево”</w:t>
            </w:r>
            <w:r>
              <w:rPr>
                <w:rFonts w:eastAsia="Calibri" w:cstheme="minorHAnsi"/>
                <w:b/>
                <w:sz w:val="16"/>
                <w:szCs w:val="16"/>
                <w:lang w:val="mk-MK"/>
              </w:rPr>
              <w:t xml:space="preserve"> </w:t>
            </w:r>
            <w:r w:rsidRPr="00964A49">
              <w:rPr>
                <w:rFonts w:eastAsia="Calibri" w:cstheme="minorHAnsi"/>
                <w:b/>
                <w:sz w:val="16"/>
                <w:szCs w:val="16"/>
                <w:lang w:val="mk-MK"/>
              </w:rPr>
              <w:t>е достапна на следниве веб-страни</w:t>
            </w:r>
            <w:r w:rsidRPr="00964A49">
              <w:rPr>
                <w:rFonts w:eastAsia="Calibri" w:cstheme="minorHAnsi"/>
                <w:sz w:val="16"/>
                <w:szCs w:val="16"/>
                <w:lang w:val="mk-MK"/>
              </w:rPr>
              <w:t>:</w:t>
            </w:r>
          </w:p>
          <w:p w14:paraId="51AB51A3" w14:textId="77777777" w:rsidR="00A60AF0" w:rsidRPr="00964A49" w:rsidRDefault="00A60AF0" w:rsidP="00A60AF0">
            <w:pPr>
              <w:pStyle w:val="ListParagraph"/>
              <w:numPr>
                <w:ilvl w:val="0"/>
                <w:numId w:val="1"/>
              </w:numPr>
              <w:spacing w:after="0" w:line="276" w:lineRule="auto"/>
              <w:jc w:val="both"/>
              <w:rPr>
                <w:rFonts w:cstheme="minorHAnsi"/>
                <w:sz w:val="16"/>
                <w:szCs w:val="16"/>
                <w:lang w:val="mk-MK"/>
              </w:rPr>
            </w:pPr>
            <w:r w:rsidRPr="00964A49">
              <w:rPr>
                <w:rFonts w:eastAsia="Calibri" w:cstheme="minorHAnsi"/>
                <w:sz w:val="16"/>
                <w:szCs w:val="16"/>
                <w:lang w:val="mk-MK"/>
              </w:rPr>
              <w:t xml:space="preserve">Општина </w:t>
            </w:r>
            <w:r>
              <w:rPr>
                <w:rFonts w:eastAsia="Calibri" w:cstheme="minorHAnsi"/>
                <w:sz w:val="16"/>
                <w:szCs w:val="16"/>
                <w:lang w:val="mk-MK"/>
              </w:rPr>
              <w:t>Крушево</w:t>
            </w:r>
            <w:r w:rsidRPr="00964A49">
              <w:rPr>
                <w:rFonts w:eastAsia="Calibri" w:cstheme="minorHAnsi"/>
                <w:sz w:val="16"/>
                <w:szCs w:val="16"/>
                <w:lang w:val="mk-MK"/>
              </w:rPr>
              <w:t xml:space="preserve"> (</w:t>
            </w:r>
            <w:hyperlink r:id="rId7" w:history="1">
              <w:r w:rsidRPr="00964A49">
                <w:rPr>
                  <w:rStyle w:val="Hyperlink"/>
                  <w:rFonts w:eastAsia="Calibri" w:cstheme="minorHAnsi"/>
                  <w:sz w:val="16"/>
                  <w:szCs w:val="16"/>
                  <w:lang w:val="mk-MK"/>
                </w:rPr>
                <w:t>https://krusevo.gov.mk/</w:t>
              </w:r>
            </w:hyperlink>
            <w:r w:rsidRPr="00964A49">
              <w:rPr>
                <w:rFonts w:eastAsia="Calibri" w:cstheme="minorHAnsi"/>
                <w:sz w:val="16"/>
                <w:szCs w:val="16"/>
                <w:lang w:val="mk-MK"/>
              </w:rPr>
              <w:t>)</w:t>
            </w:r>
          </w:p>
          <w:p w14:paraId="3467ABF6" w14:textId="77777777" w:rsidR="00A60AF0" w:rsidRPr="00003692" w:rsidRDefault="00A60AF0" w:rsidP="00A60AF0">
            <w:pPr>
              <w:pStyle w:val="ListParagraph"/>
              <w:numPr>
                <w:ilvl w:val="0"/>
                <w:numId w:val="1"/>
              </w:numPr>
              <w:spacing w:after="0" w:line="276" w:lineRule="auto"/>
              <w:jc w:val="both"/>
              <w:rPr>
                <w:rFonts w:eastAsia="Calibri" w:cstheme="minorHAnsi"/>
                <w:sz w:val="16"/>
                <w:szCs w:val="16"/>
              </w:rPr>
            </w:pPr>
            <w:r>
              <w:rPr>
                <w:rFonts w:eastAsia="Calibri" w:cstheme="minorHAnsi"/>
                <w:sz w:val="16"/>
                <w:szCs w:val="16"/>
                <w:lang w:val="mk-MK"/>
              </w:rPr>
              <w:t>ЕИП</w:t>
            </w:r>
            <w:r w:rsidRPr="00003692">
              <w:rPr>
                <w:rFonts w:eastAsia="Calibri" w:cstheme="minorHAnsi"/>
                <w:sz w:val="16"/>
                <w:szCs w:val="16"/>
              </w:rPr>
              <w:t>/</w:t>
            </w:r>
            <w:r>
              <w:rPr>
                <w:rFonts w:eastAsia="Calibri" w:cstheme="minorHAnsi"/>
                <w:sz w:val="16"/>
                <w:szCs w:val="16"/>
                <w:lang w:val="mk-MK"/>
              </w:rPr>
              <w:t>МТВ</w:t>
            </w:r>
            <w:r w:rsidRPr="00003692">
              <w:rPr>
                <w:rFonts w:eastAsia="Calibri" w:cstheme="minorHAnsi"/>
                <w:sz w:val="16"/>
                <w:szCs w:val="16"/>
              </w:rPr>
              <w:t xml:space="preserve">: </w:t>
            </w:r>
            <w:hyperlink r:id="rId8" w:history="1">
              <w:r w:rsidRPr="00003692">
                <w:rPr>
                  <w:rStyle w:val="Hyperlink"/>
                  <w:rFonts w:eastAsia="Calibri" w:cstheme="minorHAnsi"/>
                  <w:sz w:val="16"/>
                  <w:szCs w:val="16"/>
                </w:rPr>
                <w:t>www.wbprojects-mtc.mk</w:t>
              </w:r>
            </w:hyperlink>
            <w:r>
              <w:rPr>
                <w:rStyle w:val="Hyperlink"/>
                <w:rFonts w:eastAsia="Calibri" w:cstheme="minorHAnsi"/>
                <w:sz w:val="16"/>
                <w:szCs w:val="16"/>
                <w:lang w:val="mk-MK"/>
              </w:rPr>
              <w:t xml:space="preserve"> </w:t>
            </w:r>
            <w:r w:rsidRPr="00003692">
              <w:rPr>
                <w:rFonts w:eastAsia="Calibri" w:cstheme="minorHAnsi"/>
                <w:sz w:val="16"/>
                <w:szCs w:val="16"/>
              </w:rPr>
              <w:t xml:space="preserve">or </w:t>
            </w:r>
            <w:hyperlink r:id="rId9" w:history="1">
              <w:r w:rsidRPr="00F15B15">
                <w:rPr>
                  <w:rStyle w:val="Hyperlink"/>
                  <w:rFonts w:eastAsia="Calibri" w:cstheme="minorHAnsi"/>
                  <w:sz w:val="16"/>
                  <w:szCs w:val="16"/>
                </w:rPr>
                <w:t>http://mtc.gov.mk/</w:t>
              </w:r>
            </w:hyperlink>
            <w:r w:rsidRPr="00003692">
              <w:rPr>
                <w:rFonts w:eastAsia="Calibri" w:cstheme="minorHAnsi"/>
                <w:sz w:val="16"/>
                <w:szCs w:val="16"/>
              </w:rPr>
              <w:t xml:space="preserve"> </w:t>
            </w:r>
          </w:p>
        </w:tc>
      </w:tr>
      <w:tr w:rsidR="00A60AF0" w:rsidRPr="00003692" w14:paraId="2F551447" w14:textId="77777777" w:rsidTr="00D13417">
        <w:trPr>
          <w:trHeight w:val="489"/>
          <w:jc w:val="center"/>
        </w:trPr>
        <w:tc>
          <w:tcPr>
            <w:tcW w:w="2578" w:type="dxa"/>
            <w:shd w:val="clear" w:color="auto" w:fill="F2F2F2"/>
          </w:tcPr>
          <w:p w14:paraId="21EC95AD" w14:textId="77777777" w:rsidR="00A60AF0" w:rsidRPr="006B2757" w:rsidRDefault="00A60AF0" w:rsidP="00D13417">
            <w:pPr>
              <w:rPr>
                <w:rFonts w:eastAsia="Calibri" w:cstheme="minorHAnsi"/>
                <w:b/>
                <w:sz w:val="16"/>
                <w:szCs w:val="16"/>
                <w:lang w:val="mk-MK"/>
              </w:rPr>
            </w:pPr>
            <w:r w:rsidRPr="006B2757">
              <w:rPr>
                <w:rFonts w:eastAsia="Calibri" w:cstheme="minorHAnsi"/>
                <w:b/>
                <w:sz w:val="16"/>
                <w:szCs w:val="16"/>
                <w:lang w:val="mk-MK"/>
              </w:rPr>
              <w:t>Име и презиме на лицето кое дава коментар *</w:t>
            </w:r>
          </w:p>
        </w:tc>
        <w:tc>
          <w:tcPr>
            <w:tcW w:w="6439" w:type="dxa"/>
            <w:gridSpan w:val="2"/>
            <w:shd w:val="clear" w:color="auto" w:fill="F2F2F2"/>
          </w:tcPr>
          <w:p w14:paraId="0C36D9FA" w14:textId="77777777" w:rsidR="00A60AF0" w:rsidRPr="00003692" w:rsidRDefault="00A60AF0" w:rsidP="00D13417">
            <w:pPr>
              <w:spacing w:after="0"/>
              <w:rPr>
                <w:rFonts w:eastAsia="Calibri" w:cstheme="minorHAnsi"/>
                <w:sz w:val="16"/>
                <w:szCs w:val="16"/>
              </w:rPr>
            </w:pPr>
          </w:p>
        </w:tc>
      </w:tr>
      <w:tr w:rsidR="00A60AF0" w:rsidRPr="00003692" w14:paraId="66DEBEEF" w14:textId="77777777" w:rsidTr="00D13417">
        <w:trPr>
          <w:trHeight w:val="469"/>
          <w:jc w:val="center"/>
        </w:trPr>
        <w:tc>
          <w:tcPr>
            <w:tcW w:w="2578" w:type="dxa"/>
            <w:shd w:val="clear" w:color="auto" w:fill="F2F2F2"/>
          </w:tcPr>
          <w:p w14:paraId="6DF7B411" w14:textId="77777777" w:rsidR="00A60AF0" w:rsidRPr="00003692" w:rsidRDefault="00A60AF0" w:rsidP="00D13417">
            <w:pPr>
              <w:spacing w:after="0"/>
              <w:rPr>
                <w:rFonts w:eastAsia="Calibri" w:cstheme="minorHAnsi"/>
                <w:sz w:val="16"/>
                <w:szCs w:val="16"/>
              </w:rPr>
            </w:pPr>
            <w:r w:rsidRPr="00964A49">
              <w:rPr>
                <w:rFonts w:eastAsia="Calibri" w:cstheme="minorHAnsi"/>
                <w:b/>
                <w:sz w:val="16"/>
                <w:szCs w:val="16"/>
                <w:lang w:val="mk-MK"/>
              </w:rPr>
              <w:t xml:space="preserve">Информации за контакт </w:t>
            </w:r>
            <w:r w:rsidRPr="00003692">
              <w:rPr>
                <w:rFonts w:eastAsia="Calibri" w:cstheme="minorHAnsi"/>
                <w:b/>
                <w:sz w:val="16"/>
                <w:szCs w:val="16"/>
              </w:rPr>
              <w:t>*</w:t>
            </w:r>
          </w:p>
        </w:tc>
        <w:tc>
          <w:tcPr>
            <w:tcW w:w="6439" w:type="dxa"/>
            <w:gridSpan w:val="2"/>
            <w:shd w:val="clear" w:color="auto" w:fill="F2F2F2"/>
          </w:tcPr>
          <w:p w14:paraId="52C3ECEE" w14:textId="77777777" w:rsidR="00A60AF0" w:rsidRPr="00003692" w:rsidRDefault="00A60AF0" w:rsidP="00D13417">
            <w:pPr>
              <w:spacing w:after="0"/>
              <w:rPr>
                <w:rFonts w:eastAsia="Calibri" w:cstheme="minorHAnsi"/>
                <w:sz w:val="16"/>
                <w:szCs w:val="16"/>
              </w:rPr>
            </w:pPr>
            <w:r w:rsidRPr="00964A49">
              <w:rPr>
                <w:rFonts w:eastAsia="Calibri" w:cstheme="minorHAnsi"/>
                <w:b/>
                <w:sz w:val="16"/>
                <w:szCs w:val="16"/>
                <w:lang w:val="mk-MK"/>
              </w:rPr>
              <w:t>Е-пошта</w:t>
            </w:r>
            <w:r w:rsidRPr="00003692">
              <w:rPr>
                <w:rFonts w:eastAsia="Calibri" w:cstheme="minorHAnsi"/>
                <w:b/>
                <w:sz w:val="16"/>
                <w:szCs w:val="16"/>
              </w:rPr>
              <w:t xml:space="preserve">: </w:t>
            </w:r>
            <w:r w:rsidRPr="00003692">
              <w:rPr>
                <w:rFonts w:eastAsia="Calibri" w:cstheme="minorHAnsi"/>
                <w:sz w:val="16"/>
                <w:szCs w:val="16"/>
              </w:rPr>
              <w:t>______________________________</w:t>
            </w:r>
          </w:p>
          <w:p w14:paraId="416550EF" w14:textId="77777777" w:rsidR="00A60AF0" w:rsidRPr="00003692" w:rsidRDefault="00A60AF0" w:rsidP="00D13417">
            <w:pPr>
              <w:spacing w:after="0"/>
              <w:rPr>
                <w:rFonts w:eastAsia="Calibri" w:cstheme="minorHAnsi"/>
                <w:sz w:val="16"/>
                <w:szCs w:val="16"/>
              </w:rPr>
            </w:pPr>
            <w:r w:rsidRPr="00964A49">
              <w:rPr>
                <w:rFonts w:eastAsia="Calibri" w:cstheme="minorHAnsi"/>
                <w:b/>
                <w:sz w:val="16"/>
                <w:szCs w:val="16"/>
                <w:lang w:val="mk-MK"/>
              </w:rPr>
              <w:t>Телефо</w:t>
            </w:r>
            <w:r>
              <w:rPr>
                <w:rFonts w:eastAsia="Calibri" w:cstheme="minorHAnsi"/>
                <w:b/>
                <w:sz w:val="16"/>
                <w:szCs w:val="16"/>
                <w:lang w:val="mk-MK"/>
              </w:rPr>
              <w:t xml:space="preserve">н </w:t>
            </w:r>
            <w:r w:rsidRPr="00003692">
              <w:rPr>
                <w:rFonts w:eastAsia="Calibri" w:cstheme="minorHAnsi"/>
                <w:b/>
                <w:sz w:val="16"/>
                <w:szCs w:val="16"/>
              </w:rPr>
              <w:t xml:space="preserve">: </w:t>
            </w:r>
            <w:r w:rsidRPr="00003692">
              <w:rPr>
                <w:rFonts w:eastAsia="Calibri" w:cstheme="minorHAnsi"/>
                <w:sz w:val="16"/>
                <w:szCs w:val="16"/>
              </w:rPr>
              <w:t>_____________________________</w:t>
            </w:r>
          </w:p>
        </w:tc>
      </w:tr>
      <w:tr w:rsidR="00A60AF0" w:rsidRPr="00003692" w14:paraId="2F08321F" w14:textId="77777777" w:rsidTr="00D13417">
        <w:trPr>
          <w:trHeight w:val="1121"/>
          <w:jc w:val="center"/>
        </w:trPr>
        <w:tc>
          <w:tcPr>
            <w:tcW w:w="9017" w:type="dxa"/>
            <w:gridSpan w:val="3"/>
            <w:shd w:val="clear" w:color="auto" w:fill="F2F2F2"/>
          </w:tcPr>
          <w:p w14:paraId="0A4FB610" w14:textId="77777777" w:rsidR="00A60AF0" w:rsidRPr="00003692" w:rsidRDefault="00A60AF0" w:rsidP="00D13417">
            <w:pPr>
              <w:spacing w:after="0"/>
              <w:rPr>
                <w:rFonts w:eastAsia="Calibri" w:cstheme="minorHAnsi"/>
                <w:b/>
                <w:color w:val="000000"/>
                <w:sz w:val="16"/>
                <w:szCs w:val="16"/>
              </w:rPr>
            </w:pPr>
            <w:r w:rsidRPr="00964A49">
              <w:rPr>
                <w:rFonts w:eastAsia="Calibri" w:cstheme="minorHAnsi"/>
                <w:b/>
                <w:color w:val="000000"/>
                <w:sz w:val="16"/>
                <w:szCs w:val="16"/>
                <w:lang w:val="mk-MK"/>
              </w:rPr>
              <w:t>Коментар за ПУЖССА</w:t>
            </w:r>
            <w:r w:rsidRPr="00003692">
              <w:rPr>
                <w:rFonts w:eastAsia="Calibri" w:cstheme="minorHAnsi"/>
                <w:b/>
                <w:color w:val="000000"/>
                <w:sz w:val="16"/>
                <w:szCs w:val="16"/>
              </w:rPr>
              <w:t>:</w:t>
            </w:r>
          </w:p>
        </w:tc>
      </w:tr>
      <w:tr w:rsidR="00A60AF0" w:rsidRPr="00003692" w14:paraId="52F4820E" w14:textId="77777777" w:rsidTr="00D13417">
        <w:trPr>
          <w:trHeight w:val="335"/>
          <w:jc w:val="center"/>
        </w:trPr>
        <w:tc>
          <w:tcPr>
            <w:tcW w:w="4384" w:type="dxa"/>
            <w:gridSpan w:val="2"/>
            <w:shd w:val="clear" w:color="auto" w:fill="F2F2F2"/>
          </w:tcPr>
          <w:p w14:paraId="68778C7A" w14:textId="77777777" w:rsidR="00A60AF0" w:rsidRPr="00003692" w:rsidRDefault="00A60AF0" w:rsidP="00D13417">
            <w:pPr>
              <w:spacing w:after="0"/>
              <w:rPr>
                <w:rFonts w:eastAsia="Calibri" w:cstheme="minorHAnsi"/>
                <w:sz w:val="16"/>
                <w:szCs w:val="16"/>
              </w:rPr>
            </w:pPr>
            <w:r>
              <w:rPr>
                <w:rFonts w:eastAsia="Calibri" w:cstheme="minorHAnsi"/>
                <w:b/>
                <w:sz w:val="16"/>
                <w:szCs w:val="16"/>
                <w:lang w:val="mk-MK"/>
              </w:rPr>
              <w:t>Потпис</w:t>
            </w:r>
            <w:r w:rsidRPr="00003692">
              <w:rPr>
                <w:rFonts w:eastAsia="Calibri" w:cstheme="minorHAnsi"/>
                <w:b/>
                <w:sz w:val="16"/>
                <w:szCs w:val="16"/>
              </w:rPr>
              <w:t xml:space="preserve"> </w:t>
            </w:r>
            <w:r w:rsidRPr="00003692">
              <w:rPr>
                <w:rFonts w:eastAsia="Calibri" w:cstheme="minorHAnsi"/>
                <w:sz w:val="16"/>
                <w:szCs w:val="16"/>
              </w:rPr>
              <w:t>______________________</w:t>
            </w:r>
          </w:p>
        </w:tc>
        <w:tc>
          <w:tcPr>
            <w:tcW w:w="4633" w:type="dxa"/>
            <w:shd w:val="clear" w:color="auto" w:fill="F2F2F2"/>
          </w:tcPr>
          <w:p w14:paraId="4D550D85" w14:textId="77777777" w:rsidR="00A60AF0" w:rsidRPr="00003692" w:rsidRDefault="00A60AF0" w:rsidP="00D13417">
            <w:pPr>
              <w:spacing w:after="0"/>
              <w:rPr>
                <w:rFonts w:eastAsia="Calibri" w:cstheme="minorHAnsi"/>
                <w:sz w:val="16"/>
                <w:szCs w:val="16"/>
              </w:rPr>
            </w:pPr>
            <w:r>
              <w:rPr>
                <w:rFonts w:eastAsia="Calibri" w:cstheme="minorHAnsi"/>
                <w:b/>
                <w:sz w:val="16"/>
                <w:szCs w:val="16"/>
                <w:lang w:val="mk-MK"/>
              </w:rPr>
              <w:t>Дата</w:t>
            </w:r>
            <w:r w:rsidRPr="00003692">
              <w:rPr>
                <w:rFonts w:eastAsia="Calibri" w:cstheme="minorHAnsi"/>
                <w:b/>
                <w:sz w:val="16"/>
                <w:szCs w:val="16"/>
              </w:rPr>
              <w:t xml:space="preserve"> </w:t>
            </w:r>
            <w:r w:rsidRPr="00003692">
              <w:rPr>
                <w:rFonts w:eastAsia="Calibri" w:cstheme="minorHAnsi"/>
                <w:sz w:val="16"/>
                <w:szCs w:val="16"/>
              </w:rPr>
              <w:t>____________________</w:t>
            </w:r>
          </w:p>
        </w:tc>
      </w:tr>
      <w:tr w:rsidR="00A60AF0" w:rsidRPr="004512B4" w14:paraId="0E8C09FE" w14:textId="77777777" w:rsidTr="00D13417">
        <w:trPr>
          <w:trHeight w:val="912"/>
          <w:jc w:val="center"/>
        </w:trPr>
        <w:tc>
          <w:tcPr>
            <w:tcW w:w="9017" w:type="dxa"/>
            <w:gridSpan w:val="3"/>
            <w:shd w:val="clear" w:color="auto" w:fill="F2F2F2"/>
          </w:tcPr>
          <w:p w14:paraId="092E2BA8" w14:textId="77777777" w:rsidR="00A60AF0" w:rsidRPr="00964A49" w:rsidRDefault="00A60AF0" w:rsidP="00D13417">
            <w:pPr>
              <w:shd w:val="clear" w:color="auto" w:fill="E2EFD9" w:themeFill="accent6" w:themeFillTint="33"/>
              <w:spacing w:after="0"/>
              <w:rPr>
                <w:rFonts w:eastAsia="Calibri" w:cstheme="minorHAnsi"/>
                <w:b/>
                <w:i/>
                <w:sz w:val="16"/>
                <w:szCs w:val="16"/>
                <w:lang w:val="mk-MK"/>
              </w:rPr>
            </w:pPr>
            <w:r w:rsidRPr="00964A49">
              <w:rPr>
                <w:rFonts w:eastAsia="Calibri" w:cstheme="minorHAnsi"/>
                <w:b/>
                <w:sz w:val="16"/>
                <w:szCs w:val="16"/>
                <w:lang w:val="mk-MK"/>
              </w:rPr>
              <w:t>Ако имате какви било коментари / предлози или дополнувања за предложените мерки на ПУЖССА Проект</w:t>
            </w:r>
            <w:r w:rsidRPr="00964A49">
              <w:rPr>
                <w:rFonts w:eastAsia="Calibri" w:cstheme="minorHAnsi"/>
                <w:b/>
                <w:sz w:val="16"/>
                <w:szCs w:val="16"/>
              </w:rPr>
              <w:t xml:space="preserve"> </w:t>
            </w:r>
            <w:r w:rsidRPr="00003692">
              <w:rPr>
                <w:rFonts w:eastAsia="Calibri" w:cstheme="minorHAnsi"/>
                <w:b/>
                <w:sz w:val="16"/>
                <w:szCs w:val="16"/>
              </w:rPr>
              <w:t>“</w:t>
            </w:r>
            <w:r w:rsidRPr="00964A49">
              <w:rPr>
                <w:rFonts w:eastAsia="Calibri" w:cstheme="minorHAnsi"/>
                <w:b/>
                <w:sz w:val="16"/>
                <w:szCs w:val="16"/>
                <w:lang w:val="mk-MK"/>
              </w:rPr>
              <w:t>Реконструкција на локална улица „Коча Миленку “ и дел од локалната улица „Манчу Матак“ во Град Крушево, Општина Крушево</w:t>
            </w:r>
            <w:r w:rsidRPr="00964A49">
              <w:rPr>
                <w:rFonts w:eastAsia="Calibri" w:cstheme="minorHAnsi"/>
                <w:b/>
                <w:sz w:val="16"/>
                <w:szCs w:val="16"/>
              </w:rPr>
              <w:t>”</w:t>
            </w:r>
            <w:r>
              <w:rPr>
                <w:rFonts w:eastAsia="Calibri" w:cstheme="minorHAnsi"/>
                <w:b/>
                <w:sz w:val="16"/>
                <w:szCs w:val="16"/>
                <w:lang w:val="mk-MK"/>
              </w:rPr>
              <w:t xml:space="preserve">, </w:t>
            </w:r>
            <w:r w:rsidRPr="00964A49">
              <w:rPr>
                <w:rFonts w:eastAsia="Calibri" w:cstheme="minorHAnsi"/>
                <w:b/>
                <w:sz w:val="16"/>
                <w:szCs w:val="16"/>
                <w:lang w:val="mk-MK"/>
              </w:rPr>
              <w:t>ве молиме доставете ги на одгов</w:t>
            </w:r>
            <w:r>
              <w:rPr>
                <w:rFonts w:eastAsia="Calibri" w:cstheme="minorHAnsi"/>
                <w:b/>
                <w:sz w:val="16"/>
                <w:szCs w:val="16"/>
                <w:lang w:val="mk-MK"/>
              </w:rPr>
              <w:t>о</w:t>
            </w:r>
            <w:r w:rsidRPr="00964A49">
              <w:rPr>
                <w:rFonts w:eastAsia="Calibri" w:cstheme="minorHAnsi"/>
                <w:b/>
                <w:sz w:val="16"/>
                <w:szCs w:val="16"/>
                <w:lang w:val="mk-MK"/>
              </w:rPr>
              <w:t>рното лице од следната институција</w:t>
            </w:r>
            <w:r w:rsidRPr="00003692">
              <w:rPr>
                <w:rFonts w:eastAsia="Calibri" w:cstheme="minorHAnsi"/>
                <w:b/>
                <w:sz w:val="16"/>
                <w:szCs w:val="16"/>
              </w:rPr>
              <w:t>:</w:t>
            </w:r>
            <w:r w:rsidRPr="00003692">
              <w:rPr>
                <w:rFonts w:cstheme="minorHAnsi"/>
                <w:sz w:val="16"/>
                <w:szCs w:val="16"/>
              </w:rPr>
              <w:t xml:space="preserve"> </w:t>
            </w:r>
          </w:p>
          <w:p w14:paraId="4B4D73F8" w14:textId="77777777" w:rsidR="00A60AF0" w:rsidRPr="00964A49" w:rsidRDefault="00A60AF0" w:rsidP="00D13417">
            <w:pPr>
              <w:shd w:val="clear" w:color="auto" w:fill="E2EFD9" w:themeFill="accent6" w:themeFillTint="33"/>
              <w:spacing w:after="0"/>
              <w:rPr>
                <w:rFonts w:eastAsia="Calibri" w:cstheme="minorHAnsi"/>
                <w:b/>
                <w:sz w:val="16"/>
                <w:szCs w:val="16"/>
                <w:lang w:val="mk-MK"/>
              </w:rPr>
            </w:pPr>
            <w:r w:rsidRPr="00964A49">
              <w:rPr>
                <w:rFonts w:eastAsia="Calibri" w:cstheme="minorHAnsi"/>
                <w:b/>
                <w:sz w:val="16"/>
                <w:szCs w:val="16"/>
                <w:lang w:val="mk-MK"/>
              </w:rPr>
              <w:t xml:space="preserve">                                                        </w:t>
            </w:r>
            <w:r>
              <w:rPr>
                <w:rFonts w:eastAsia="Calibri" w:cstheme="minorHAnsi"/>
                <w:b/>
                <w:sz w:val="16"/>
                <w:szCs w:val="16"/>
                <w:lang w:val="mk-MK"/>
              </w:rPr>
              <w:t>Контакт лице</w:t>
            </w:r>
            <w:r w:rsidRPr="00964A49">
              <w:rPr>
                <w:rFonts w:eastAsia="Calibri" w:cstheme="minorHAnsi"/>
                <w:b/>
                <w:sz w:val="16"/>
                <w:szCs w:val="16"/>
                <w:lang w:val="mk-MK"/>
              </w:rPr>
              <w:t xml:space="preserve">: </w:t>
            </w:r>
            <w:r>
              <w:rPr>
                <w:rFonts w:eastAsia="Calibri" w:cstheme="minorHAnsi"/>
                <w:b/>
                <w:sz w:val="16"/>
                <w:szCs w:val="16"/>
                <w:lang w:val="mk-MK"/>
              </w:rPr>
              <w:t xml:space="preserve">Јоже Јовановски </w:t>
            </w:r>
          </w:p>
          <w:p w14:paraId="7566C3D0" w14:textId="3A280151" w:rsidR="00A60AF0" w:rsidRPr="00964A49" w:rsidRDefault="00A60AF0" w:rsidP="00D13417">
            <w:pPr>
              <w:shd w:val="clear" w:color="auto" w:fill="E2EFD9" w:themeFill="accent6" w:themeFillTint="33"/>
              <w:spacing w:after="0"/>
              <w:rPr>
                <w:rFonts w:eastAsia="Calibri" w:cstheme="minorHAnsi"/>
                <w:b/>
                <w:sz w:val="16"/>
                <w:szCs w:val="16"/>
                <w:lang w:val="mk-MK"/>
              </w:rPr>
            </w:pPr>
            <w:r w:rsidRPr="00964A49">
              <w:rPr>
                <w:rFonts w:eastAsia="Calibri" w:cstheme="minorHAnsi"/>
                <w:b/>
                <w:sz w:val="16"/>
                <w:szCs w:val="16"/>
                <w:lang w:val="mk-MK"/>
              </w:rPr>
              <w:t xml:space="preserve">                                                        Е-пошта:           </w:t>
            </w:r>
            <w:hyperlink r:id="rId10" w:history="1">
              <w:r w:rsidRPr="00964A49">
                <w:rPr>
                  <w:rStyle w:val="Hyperlink"/>
                  <w:rFonts w:cstheme="minorHAnsi"/>
                  <w:sz w:val="16"/>
                  <w:szCs w:val="16"/>
                  <w:lang w:val="mk-MK"/>
                </w:rPr>
                <w:t>joze.jovanovski.piu@mtc.gov.mk</w:t>
              </w:r>
            </w:hyperlink>
          </w:p>
          <w:p w14:paraId="0272F0C9" w14:textId="77777777" w:rsidR="00A60AF0" w:rsidRPr="00964A49" w:rsidRDefault="00A60AF0" w:rsidP="00D13417">
            <w:pPr>
              <w:spacing w:after="0"/>
              <w:rPr>
                <w:rFonts w:eastAsia="Calibri" w:cstheme="minorHAnsi"/>
                <w:b/>
                <w:sz w:val="16"/>
                <w:szCs w:val="16"/>
                <w:lang w:val="mk-MK"/>
              </w:rPr>
            </w:pPr>
            <w:r w:rsidRPr="00964A49">
              <w:rPr>
                <w:rFonts w:eastAsia="Calibri" w:cstheme="minorHAnsi"/>
                <w:b/>
                <w:sz w:val="16"/>
                <w:szCs w:val="16"/>
                <w:lang w:val="mk-MK"/>
              </w:rPr>
              <w:t>Во рок од 14 дена по објавувањето на ПУЖССА Проектот “Реконструкција на локална улица „Коча Миленку “ и дел од локалната улица „Манчу Матак“ во Град Крушево, Општина Крушево”, (датум на објава: ……. )</w:t>
            </w:r>
          </w:p>
        </w:tc>
      </w:tr>
      <w:tr w:rsidR="00A60AF0" w:rsidRPr="004512B4" w14:paraId="22488EB7" w14:textId="77777777" w:rsidTr="00D13417">
        <w:trPr>
          <w:trHeight w:val="912"/>
          <w:jc w:val="center"/>
        </w:trPr>
        <w:tc>
          <w:tcPr>
            <w:tcW w:w="9017" w:type="dxa"/>
            <w:gridSpan w:val="3"/>
            <w:shd w:val="clear" w:color="auto" w:fill="F2F2F2"/>
          </w:tcPr>
          <w:p w14:paraId="2D6806E1" w14:textId="77777777" w:rsidR="00A60AF0" w:rsidRPr="00964A49" w:rsidRDefault="00A60AF0" w:rsidP="00D13417">
            <w:pPr>
              <w:spacing w:after="0"/>
              <w:rPr>
                <w:rFonts w:eastAsia="Calibri" w:cstheme="minorHAnsi"/>
                <w:b/>
                <w:sz w:val="16"/>
                <w:szCs w:val="16"/>
                <w:lang w:val="mk-MK"/>
              </w:rPr>
            </w:pPr>
          </w:p>
          <w:p w14:paraId="0ADCB9A9" w14:textId="77777777" w:rsidR="00A60AF0" w:rsidRPr="00964A49" w:rsidRDefault="00A60AF0" w:rsidP="00D13417">
            <w:pPr>
              <w:spacing w:after="0"/>
              <w:rPr>
                <w:rFonts w:eastAsia="Calibri" w:cstheme="minorHAnsi"/>
                <w:b/>
                <w:sz w:val="16"/>
                <w:szCs w:val="16"/>
                <w:lang w:val="mk-MK"/>
              </w:rPr>
            </w:pPr>
            <w:r w:rsidRPr="00964A49">
              <w:rPr>
                <w:rFonts w:eastAsia="Calibri" w:cstheme="minorHAnsi"/>
                <w:b/>
                <w:sz w:val="16"/>
                <w:szCs w:val="16"/>
                <w:lang w:val="mk-MK"/>
              </w:rPr>
              <w:t>Референтен број: ______________________________</w:t>
            </w:r>
          </w:p>
          <w:p w14:paraId="50CB4CA7" w14:textId="77777777" w:rsidR="00A60AF0" w:rsidRPr="00964A49" w:rsidRDefault="00A60AF0" w:rsidP="00D13417">
            <w:pPr>
              <w:shd w:val="clear" w:color="auto" w:fill="E2EFD9" w:themeFill="accent6" w:themeFillTint="33"/>
              <w:spacing w:after="0"/>
              <w:jc w:val="center"/>
              <w:rPr>
                <w:rFonts w:eastAsia="Calibri" w:cstheme="minorHAnsi"/>
                <w:b/>
                <w:sz w:val="16"/>
                <w:szCs w:val="16"/>
                <w:lang w:val="mk-MK"/>
              </w:rPr>
            </w:pPr>
            <w:r w:rsidRPr="00964A49">
              <w:rPr>
                <w:rFonts w:eastAsia="Calibri" w:cstheme="minorHAnsi"/>
                <w:sz w:val="16"/>
                <w:szCs w:val="16"/>
                <w:lang w:val="mk-MK"/>
              </w:rPr>
              <w:t>(потполнето од страна на одговорните лица за спроведување на проектот)</w:t>
            </w:r>
          </w:p>
        </w:tc>
      </w:tr>
    </w:tbl>
    <w:p w14:paraId="446F02C1" w14:textId="0E67B56A" w:rsidR="00804D06" w:rsidRDefault="00804D06">
      <w:pPr>
        <w:rPr>
          <w:rFonts w:cstheme="minorHAnsi"/>
          <w:sz w:val="20"/>
          <w:szCs w:val="20"/>
          <w:lang w:val="mk-MK"/>
        </w:rPr>
      </w:pPr>
    </w:p>
    <w:p w14:paraId="2AF30D0C" w14:textId="7AE269D5" w:rsidR="00804D06" w:rsidRPr="00804D06" w:rsidRDefault="00804D06" w:rsidP="00804D06">
      <w:pPr>
        <w:rPr>
          <w:rFonts w:cstheme="minorHAnsi"/>
          <w:i/>
          <w:iCs/>
          <w:sz w:val="20"/>
          <w:szCs w:val="20"/>
        </w:rPr>
        <w:sectPr w:rsidR="00804D06" w:rsidRPr="00804D06" w:rsidSect="00443C0B">
          <w:pgSz w:w="11907" w:h="16840" w:code="9"/>
          <w:pgMar w:top="1440" w:right="1440" w:bottom="1440" w:left="1440" w:header="709" w:footer="709" w:gutter="0"/>
          <w:cols w:space="708"/>
          <w:docGrid w:linePitch="360"/>
        </w:sectPr>
      </w:pPr>
      <w:r w:rsidRPr="00804D06">
        <w:rPr>
          <w:rFonts w:cstheme="minorHAnsi"/>
          <w:i/>
          <w:iCs/>
          <w:sz w:val="20"/>
          <w:szCs w:val="20"/>
          <w:lang w:val="mk-MK"/>
        </w:rPr>
        <w:t>* Пополнување на полињата со лични податоци не е задолжителн</w:t>
      </w:r>
      <w:r>
        <w:rPr>
          <w:rFonts w:cstheme="minorHAnsi"/>
          <w:i/>
          <w:iCs/>
          <w:sz w:val="20"/>
          <w:szCs w:val="20"/>
        </w:rPr>
        <w:t>o</w:t>
      </w:r>
    </w:p>
    <w:p w14:paraId="1B40694F" w14:textId="77777777" w:rsidR="00804D06" w:rsidRDefault="00804D06">
      <w:pPr>
        <w:rPr>
          <w:rFonts w:cstheme="minorHAnsi"/>
          <w:sz w:val="20"/>
          <w:szCs w:val="20"/>
          <w:lang w:val="mk-MK"/>
        </w:rPr>
      </w:pPr>
    </w:p>
    <w:sectPr w:rsidR="00804D06">
      <w:pgSz w:w="11907"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B7F9A"/>
    <w:multiLevelType w:val="multilevel"/>
    <w:tmpl w:val="348B7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02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17"/>
    <w:rsid w:val="00147755"/>
    <w:rsid w:val="00196300"/>
    <w:rsid w:val="001C52FA"/>
    <w:rsid w:val="00420BC4"/>
    <w:rsid w:val="00456BAF"/>
    <w:rsid w:val="004E39BF"/>
    <w:rsid w:val="00535473"/>
    <w:rsid w:val="005761D8"/>
    <w:rsid w:val="005C4AAF"/>
    <w:rsid w:val="006072FB"/>
    <w:rsid w:val="007675B0"/>
    <w:rsid w:val="007D4AE8"/>
    <w:rsid w:val="007E4945"/>
    <w:rsid w:val="00804D06"/>
    <w:rsid w:val="009E76C9"/>
    <w:rsid w:val="00A00EA7"/>
    <w:rsid w:val="00A60AF0"/>
    <w:rsid w:val="00B43B3D"/>
    <w:rsid w:val="00C1490E"/>
    <w:rsid w:val="00CC5C17"/>
    <w:rsid w:val="00D06150"/>
    <w:rsid w:val="00D62D15"/>
    <w:rsid w:val="00EC31BF"/>
    <w:rsid w:val="00EE4F00"/>
    <w:rsid w:val="00F6384E"/>
    <w:rsid w:val="00F929FC"/>
    <w:rsid w:val="5EDF31A3"/>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EACB"/>
  <w15:docId w15:val="{CDE8BE2B-878E-40AB-8894-794A2853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line="276"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customStyle="1" w:styleId="tlid-translation">
    <w:name w:val="tlid-translation"/>
    <w:basedOn w:val="DefaultParagraphFont"/>
  </w:style>
  <w:style w:type="character" w:customStyle="1" w:styleId="HTMLPreformattedChar">
    <w:name w:val="HTML Preformatted Char"/>
    <w:basedOn w:val="DefaultParagraphFont"/>
    <w:link w:val="HTMLPreformatted"/>
    <w:uiPriority w:val="99"/>
    <w:rsid w:val="006072FB"/>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D06150"/>
    <w:rPr>
      <w:color w:val="605E5C"/>
      <w:shd w:val="clear" w:color="auto" w:fill="E1DFDD"/>
    </w:rPr>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EE4F00"/>
    <w:pPr>
      <w:ind w:left="720"/>
      <w:contextualSpacing/>
    </w:p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A60AF0"/>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projects-mtc.mk" TargetMode="External"/><Relationship Id="rId3" Type="http://schemas.openxmlformats.org/officeDocument/2006/relationships/numbering" Target="numbering.xml"/><Relationship Id="rId7" Type="http://schemas.openxmlformats.org/officeDocument/2006/relationships/hyperlink" Target="https://krusevo.gov.mk/"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oze.jovanovski.piu@mtc.gov.mk" TargetMode="External"/><Relationship Id="rId4" Type="http://schemas.openxmlformats.org/officeDocument/2006/relationships/styles" Target="styles.xml"/><Relationship Id="rId9" Type="http://schemas.openxmlformats.org/officeDocument/2006/relationships/hyperlink" Target="http://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922E6B-47A8-4756-B480-94B6ADFB90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Velkovski</dc:creator>
  <cp:lastModifiedBy>Sash Bogdan </cp:lastModifiedBy>
  <cp:revision>14</cp:revision>
  <dcterms:created xsi:type="dcterms:W3CDTF">2021-02-27T18:31:00Z</dcterms:created>
  <dcterms:modified xsi:type="dcterms:W3CDTF">2023-11-15T14:14:00Z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