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Врз основа на член 36 став 1 точка 15 од Законот за Локална Самоуправа ( Сл. весник на РМ бр. 5/02), член 14 став 1 од Законот за еднакви можности на жените и мажите ( Сл.весник на РМ бр.6/12) и член 14 точка 41 од Статутот на Општина Крушево ( Сл.гласник на Општина Крушево бр.1/200,7. 16/2014 ), Локалниот акциски план за родова рамноправност на Општина Крушево 2013 - 2018, Советот на Општина Крушево  на седницата одржана на_______________ донесе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ПРОГРАМА ЗА РАБОТАТА </w:t>
        <w:br w:type="textWrapping"/>
        <w:t xml:space="preserve"> ЕДНАКВИ МОЖНОСТИ 2019 </w:t>
        <w:br w:type="textWrapping"/>
        <w:t xml:space="preserve">КОМИСИЈА ЗА ЕДНАКВИ МОЖНОСТИ</w:t>
        <w:br w:type="textWrapping"/>
        <w:t xml:space="preserve">ОПШТИНА КРУШЕВО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mbria" w:cs="Cambria" w:eastAsia="Cambria" w:hAnsi="Cambria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vertAlign w:val="baseline"/>
          <w:rtl w:val="0"/>
        </w:rPr>
        <w:t xml:space="preserve">ВОВЕД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Cambria" w:cs="Cambria" w:eastAsia="Cambria" w:hAnsi="Camb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baseline"/>
          <w:rtl w:val="0"/>
        </w:rPr>
        <w:t xml:space="preserve">Граѓаните на Република Македонија се еднакви во слободите и правата независно од полот,  расата,  бојата на кожата, националното и социјалното потекло, политичкото и верското уверување,  имотната и општествената положба - член 9 од Устав на Република Македонија.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Политиката на родова рамноправност и зајакнувањето на жените, претставува едно од фундаменталните начела на демократијата и општествениот поредок. Родовата рамноправност во Република Македонија, е уставна категорија. 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Воспоставувањето на еднакви можности е грижа на целото општество, односно на сите субјекти во јавниот и приватниот сектор и претставува отстранување на пречките и создавање услови за остварување на потполна еднаквост меѓу жените и мажите. Оваа Програма за еднакви можности на Општина Крушево за 2019 година е изработена врз основа на Законот за еднакви можности на жените и мажите, во согласност со Локалниот акцискиот План за родова рамноправност на Општина Крушево 2016 – 2018 кој пак е изработен во согласност со Стратегијата за родова еднаквост 2013- 2020 донесена на 20 февруари од страна Собранието на Р. Македонија. 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Локалната власт може преку своите надлежности и преку координација со многубројните локални фактори, да превзема конкретни акции во корист на родовата еднаквост, намалување на нееднаквостите и промовирањето на вистинско еднакво општество. 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И покрај бројните примери на јавна препознатливост и постигнат напредок, еднаквоста помеѓу половите сèуште не е реалност во секојдневиот живот. Во пракса мажите и жените не ги уживаат истите права. Сèуште постојат социјални, политички, економски и културни нееднаквости. 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Ваквите нееднаквости се резултат на традиционалниот и социјалниот менталитет наметнат поради бројни стереотипи присутни во рамките на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семејството, образованието, културата, медиумите,  работната средина, организацијата на општеството итн. Има толку многу области во кои може да се делува со наметнување на нов пристап и правење на структурни промени.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За реализација на целите на Програмата, Општина Крушево ќе ги превземе сите потребни активности и ќе ги стави на раполагање техничките и човечките ресурси. Ќе соработува со сите чинители (организации, институции и поединци) и засегнати страни за унапредување на родовата рамноправност на локално ниво, вклучително граѓанските организации кои и ќе бидат еден од главните партнери во реализацијата на активностите. Во контекст на дефинираните цели активностите најмногу ќе се насочуваат кон едукација и обука на населението и сите чинители во доменот на еднаквите можности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single"/>
          <w:vertAlign w:val="baseline"/>
          <w:rtl w:val="0"/>
        </w:rPr>
        <w:t xml:space="preserve">ФИНАНСИРАЊЕ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Финансирањето на активностите ќе се реализира со средства од Буџетот на Општина Крушево. Вкупен буџет за реализација на оваа програма е  50. 000,00 денари.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u w:val="single"/>
          <w:vertAlign w:val="baseline"/>
          <w:rtl w:val="0"/>
        </w:rPr>
        <w:t xml:space="preserve"> МОНИТОРИНГ И ЕВАЛУАЦИЈА 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Комисијата за еднакви можности на жените и мажите при Советот на Општина Крушево,  координаторот и заменик координаторот за еднакви можности кои го изработуваа овој документ ќе го следат текот и динамиката на спроведување на Програмата и ќе даваат свои оценки како и предлози за неопходни промени се со цел постигнување на утврдените цели. 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До Советот на Општината, Градоначалникот и Секторот за еднакви можности при Министерството за труд и социјална политика од страна на координаторот за еднакви можности на мажите и жените ќе се доставува годишен извештаи за имплементација на активностите и реализацијата на целите. 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Во делот на евалуацијата ќе се вклучи и Секторот за еднакви можности при Министерството за труд и социјална политика.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u w:val="single"/>
          <w:vertAlign w:val="baseline"/>
          <w:rtl w:val="0"/>
        </w:rPr>
        <w:t xml:space="preserve">Координатор за Еднакви Можности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 </w:t>
        <w:br w:type="textWrapping"/>
        <w:t xml:space="preserve">Наташа Папакоча</w:t>
        <w:br w:type="textWrapping"/>
        <w:t xml:space="preserve">Заменик координатор за ЕМ </w:t>
        <w:br w:type="textWrapping"/>
        <w:t xml:space="preserve"> Еленица Љума </w:t>
        <w:br w:type="textWrapping"/>
      </w:r>
      <w:r w:rsidDel="00000000" w:rsidR="00000000" w:rsidRPr="00000000">
        <w:rPr>
          <w:rFonts w:ascii="Cambria" w:cs="Cambria" w:eastAsia="Cambria" w:hAnsi="Cambria"/>
          <w:u w:val="single"/>
          <w:vertAlign w:val="baseline"/>
          <w:rtl w:val="0"/>
        </w:rPr>
        <w:t xml:space="preserve">Комисија за Еднакви Можности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Претседател Агапи Чункоска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Член- Евгенија Петроска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Член -  Евгенија Ангелкоска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Член – Еран Мемедоски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Член – Александра М.Сефаноска</w:t>
        <w:br w:type="textWrapping"/>
        <w:br w:type="textWrapping"/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vertAlign w:val="baseline"/>
        </w:rPr>
        <w:sectPr>
          <w:headerReference r:id="rId6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9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1864"/>
        <w:gridCol w:w="3402"/>
        <w:gridCol w:w="2552"/>
        <w:gridCol w:w="1163"/>
        <w:gridCol w:w="2551"/>
        <w:gridCol w:w="38"/>
        <w:gridCol w:w="10"/>
        <w:gridCol w:w="17"/>
        <w:tblGridChange w:id="0">
          <w:tblGrid>
            <w:gridCol w:w="3402"/>
            <w:gridCol w:w="1864"/>
            <w:gridCol w:w="3402"/>
            <w:gridCol w:w="2552"/>
            <w:gridCol w:w="1163"/>
            <w:gridCol w:w="2551"/>
            <w:gridCol w:w="38"/>
            <w:gridCol w:w="10"/>
            <w:gridCol w:w="17"/>
          </w:tblGrid>
        </w:tblGridChange>
      </w:tblGrid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Воведување на родов пристап во креирање политики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Обуки за родова интегрција на вработените и советот на Општина Крушево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Комисија за ЕМ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Менторирање на вработените и советниците од советот на Општина Крушево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Градење на капацитети за РОП и РОБ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Јануари/март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обуки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обучени лица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Зголемување на учеството на жените и мажите во донесувањето на одлуки и пристапот до ресурси во Општина Крушево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Јакнење на жени / мажи идни раководители преку работилници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 +КЕМ </w:t>
            </w:r>
          </w:p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ОУ Никола Карев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6 Работилници со деца од средни училишта (14-18 год.) </w:t>
            </w:r>
          </w:p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Серија на предавања од успешни жени – одлучувачи</w:t>
            </w:r>
          </w:p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Натпревар за цртање во основни училишта – Жената одлучувач во нашето општество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Да се зајакне свеста за еднакви можности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Март/мај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работилници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учесници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Ефективно учество во институциите и донесувањето на одлуките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 </w:t>
            </w:r>
          </w:p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КЕМ</w:t>
            </w:r>
          </w:p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Совет на Општина Крушево</w:t>
            </w:r>
          </w:p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Градоначалник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Развивање на прашалник со кои се проверува дали женската перспектива е вградена во одлуките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Да се зајакне учеството на жените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Март/мај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Прашалник 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Родова еднаквост преку образованието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Премостување на родовиот јаз во угостителските науки</w:t>
            </w:r>
          </w:p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 </w:t>
            </w:r>
          </w:p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Комисија за ЕМ</w:t>
            </w:r>
          </w:p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СОУ  Наум Наумоски Борче</w:t>
            </w:r>
          </w:p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Бизнис сектор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Анализа на постигнувањата на момчиња и девојчиња во угостителските струки</w:t>
              <w:br w:type="textWrapping"/>
              <w:t xml:space="preserve">Родова анализа на транзација од средно во високо образование по струки</w:t>
              <w:br w:type="textWrapping"/>
              <w:t xml:space="preserve">Серија на предавања / инспиративни говори на успешни жени во обсласта на угостителството.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Намалување на родова нееднавост во образование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Мај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Анализа</w:t>
            </w:r>
          </w:p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Предавања</w:t>
            </w:r>
          </w:p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посетители на предавања</w:t>
            </w:r>
          </w:p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девојчиња кои се запишале на угостителските струки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Родова еднаквост преку здравство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 за репродуктивно здравје </w:t>
            </w:r>
          </w:p>
          <w:p w:rsidR="00000000" w:rsidDel="00000000" w:rsidP="00000000" w:rsidRDefault="00000000" w:rsidRPr="00000000" w14:paraId="000000A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Здруженија на граѓани</w:t>
            </w:r>
          </w:p>
          <w:p w:rsidR="00000000" w:rsidDel="00000000" w:rsidP="00000000" w:rsidRDefault="00000000" w:rsidRPr="00000000" w14:paraId="000000A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</w:t>
            </w:r>
          </w:p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КЕМ</w:t>
            </w:r>
          </w:p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Црвен Крст</w:t>
              <w:br w:type="textWrapping"/>
              <w:t xml:space="preserve">Здравствен Дом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Спроведување на здравствена едукација за абортус</w:t>
            </w:r>
          </w:p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Септември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едукации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Број на учесници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Превенција од сексуални болести ХИВ/СИДА</w:t>
            </w:r>
          </w:p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Здруженија на граѓани</w:t>
              <w:br w:type="textWrapping"/>
              <w:t xml:space="preserve">Координатор за ЕМ + КЕМ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Спроведување на здравствена едукација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 на средношколска младина за сексуално преносливи болести и можни последици од нив, во насока на предизвици на истите.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Септември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предавања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слшатели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Лекарски прегледи за рано откривање на РАК на дојка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на ЕМ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Здруженија на граѓани </w:t>
              <w:br w:type="textWrapping"/>
              <w:t xml:space="preserve">Здравствен дом Крушево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Спроведување на здравствена едукација</w:t>
            </w:r>
          </w:p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Спроведување на здравствени прегледи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свеста на жените за редовни прегледи, превенција и рано откривање на рак на дојка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Октомври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Родова еднаквост преку активности против родово основано насилство  и трговија со луѓе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Организирање на едукативни работилници за општата популација со цел на информирање за сите форми на насилството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 </w:t>
            </w:r>
          </w:p>
          <w:p w:rsidR="00000000" w:rsidDel="00000000" w:rsidP="00000000" w:rsidRDefault="00000000" w:rsidRPr="00000000" w14:paraId="000000E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Здруженија на граѓани НВО</w:t>
              <w:br w:type="textWrapping"/>
              <w:t xml:space="preserve">ЦСР</w:t>
              <w:br w:type="textWrapping"/>
              <w:t xml:space="preserve">КЕМ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Ангажирање обучувач</w:t>
            </w:r>
          </w:p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Анализа на потребите за обука</w:t>
            </w:r>
          </w:p>
          <w:p w:rsidR="00000000" w:rsidDel="00000000" w:rsidP="00000000" w:rsidRDefault="00000000" w:rsidRPr="00000000" w14:paraId="000000E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Развој на програма за обука</w:t>
            </w:r>
          </w:p>
          <w:p w:rsidR="00000000" w:rsidDel="00000000" w:rsidP="00000000" w:rsidRDefault="00000000" w:rsidRPr="00000000" w14:paraId="000000E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Доставување на обука</w:t>
            </w:r>
          </w:p>
          <w:p w:rsidR="00000000" w:rsidDel="00000000" w:rsidP="00000000" w:rsidRDefault="00000000" w:rsidRPr="00000000" w14:paraId="000000E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Извештај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спроведени работилници; број на учесници на работилниците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Организирање на јавната кампања за информирање за сите форми на насилството и механизми за нивнапревенција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КЕМ </w:t>
              <w:br w:type="textWrapping"/>
              <w:t xml:space="preserve">Здруженија на граѓани  и НВО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Развој на концепт на кампања</w:t>
            </w:r>
          </w:p>
          <w:p w:rsidR="00000000" w:rsidDel="00000000" w:rsidP="00000000" w:rsidRDefault="00000000" w:rsidRPr="00000000" w14:paraId="000000F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Спроведување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Подигање на свест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F8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емитување, број на изработени и дистрибуирани матерјали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Родова еднаквост и економското јакнење на жената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Одговорни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Опис на 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Цел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Време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Cambria" w:cs="Cambria" w:eastAsia="Cambria" w:hAnsi="Cambria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vertAlign w:val="baseline"/>
                <w:rtl w:val="0"/>
              </w:rPr>
              <w:t xml:space="preserve">Индикатори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Олеснат пристап на жените до пазарот на трудот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на ЕМ 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КЕМ</w:t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АВРМ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Мониторинг</w:t>
            </w:r>
          </w:p>
          <w:p w:rsidR="00000000" w:rsidDel="00000000" w:rsidP="00000000" w:rsidRDefault="00000000" w:rsidRPr="00000000" w14:paraId="0000011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Истражување и анализа</w:t>
            </w:r>
          </w:p>
          <w:p w:rsidR="00000000" w:rsidDel="00000000" w:rsidP="00000000" w:rsidRDefault="00000000" w:rsidRPr="00000000" w14:paraId="0000011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Промоција на активни мерки за вработување</w:t>
            </w:r>
          </w:p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Зголемено учество на жените на пазар на труд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1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Мониторинг извештај</w:t>
            </w:r>
          </w:p>
          <w:p w:rsidR="00000000" w:rsidDel="00000000" w:rsidP="00000000" w:rsidRDefault="00000000" w:rsidRPr="00000000" w14:paraId="0000011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Утврдена родова нееденаквост</w:t>
            </w:r>
          </w:p>
          <w:p w:rsidR="00000000" w:rsidDel="00000000" w:rsidP="00000000" w:rsidRDefault="00000000" w:rsidRPr="00000000" w14:paraId="0000011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Искористеност на мерки за вработување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Зголемен број на жени претприемачи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Координатор за ЕМ+КЕМ</w:t>
              <w:br w:type="textWrapping"/>
              <w:t xml:space="preserve">АВРМ</w:t>
              <w:br w:type="textWrapping"/>
              <w:t xml:space="preserve">НВО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Отворени денови</w:t>
            </w:r>
          </w:p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Промоција </w:t>
            </w:r>
          </w:p>
          <w:p w:rsidR="00000000" w:rsidDel="00000000" w:rsidP="00000000" w:rsidRDefault="00000000" w:rsidRPr="00000000" w14:paraId="0000012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Едукација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Зголемено учество на жените на пазар на труд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Септември/ноември 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2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изложувачи и број на посетители</w:t>
              <w:br w:type="textWrapping"/>
              <w:t xml:space="preserve">Број на промотивни материјали</w:t>
              <w:br w:type="textWrapping"/>
              <w:t xml:space="preserve">Број на обуки и број на слушатели</w:t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Родова еднаквост преку културата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Вечер на женски права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КЕМ</w:t>
              <w:br w:type="textWrapping"/>
              <w:t xml:space="preserve">Координатор на ЕМ</w:t>
              <w:br w:type="textWrapping"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Прикажување на филмот ,,Ада за градоначалничка,,</w:t>
              <w:br w:type="textWrapping"/>
              <w:t xml:space="preserve">Панел дискусија на тема –Жената во политиката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Јакнење на јавната свест за рушење на родовите стереотипи.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2019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3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Утврдена родова нееднавост</w:t>
            </w:r>
          </w:p>
          <w:p w:rsidR="00000000" w:rsidDel="00000000" w:rsidP="00000000" w:rsidRDefault="00000000" w:rsidRPr="00000000" w14:paraId="0000013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Број на учесници</w:t>
            </w:r>
          </w:p>
        </w:tc>
      </w:tr>
    </w:tbl>
    <w:p w:rsidR="00000000" w:rsidDel="00000000" w:rsidP="00000000" w:rsidRDefault="00000000" w:rsidRPr="00000000" w14:paraId="00000141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ПРЕДЛОГ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k-M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